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34D880C">
      <w:pPr>
        <w:jc w:val="center"/>
        <w:rPr>
          <w:rFonts w:ascii="宋体" w:hAnsi="宋体" w:eastAsia="宋体" w:cs="宋体"/>
          <w:b/>
          <w:bCs/>
          <w:sz w:val="36"/>
          <w:szCs w:val="36"/>
        </w:rPr>
      </w:pPr>
      <w:r>
        <w:rPr>
          <w:rFonts w:hint="eastAsia" w:ascii="宋体" w:hAnsi="宋体" w:eastAsia="宋体" w:cs="宋体"/>
          <w:b/>
          <w:bCs/>
          <w:sz w:val="36"/>
          <w:szCs w:val="36"/>
        </w:rPr>
        <w:t>202</w:t>
      </w:r>
      <w:r>
        <w:rPr>
          <w:rFonts w:hint="eastAsia" w:ascii="宋体" w:hAnsi="宋体" w:eastAsia="宋体" w:cs="宋体"/>
          <w:b/>
          <w:bCs/>
          <w:sz w:val="36"/>
          <w:szCs w:val="36"/>
          <w:lang w:val="en-US" w:eastAsia="zh-CN"/>
        </w:rPr>
        <w:t>4</w:t>
      </w:r>
      <w:r>
        <w:rPr>
          <w:rFonts w:hint="eastAsia" w:ascii="宋体" w:hAnsi="宋体" w:eastAsia="宋体" w:cs="宋体"/>
          <w:b/>
          <w:bCs/>
          <w:sz w:val="36"/>
          <w:szCs w:val="36"/>
        </w:rPr>
        <w:t>年度河北省科学技术进步奖提名项目公示</w:t>
      </w:r>
    </w:p>
    <w:p w14:paraId="7A50AE7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both"/>
        <w:textAlignment w:val="auto"/>
        <w:rPr>
          <w:rFonts w:hint="eastAsia" w:ascii="宋体" w:hAnsi="宋体" w:eastAsia="宋体" w:cs="宋体"/>
          <w:b w:val="0"/>
          <w:bCs w:val="0"/>
          <w:sz w:val="30"/>
          <w:szCs w:val="30"/>
          <w:shd w:val="clear" w:color="auto" w:fill="auto"/>
          <w:lang w:val="en-US" w:eastAsia="zh-CN"/>
        </w:rPr>
      </w:pPr>
      <w:r>
        <w:rPr>
          <w:rFonts w:hint="eastAsia" w:ascii="宋体" w:hAnsi="宋体" w:eastAsia="宋体" w:cs="宋体"/>
          <w:b/>
          <w:bCs/>
          <w:sz w:val="30"/>
          <w:szCs w:val="30"/>
        </w:rPr>
        <w:t>一、项目名称：</w:t>
      </w:r>
      <w:r>
        <w:rPr>
          <w:rFonts w:hint="eastAsia" w:ascii="宋体" w:hAnsi="宋体" w:eastAsia="宋体" w:cs="宋体"/>
          <w:b w:val="0"/>
          <w:bCs w:val="0"/>
          <w:sz w:val="30"/>
          <w:szCs w:val="30"/>
          <w:shd w:val="clear" w:color="auto" w:fill="auto"/>
          <w:lang w:val="en-US" w:eastAsia="zh-CN"/>
        </w:rPr>
        <w:t>超高强马氏体钢低内应力控制技术研究及应用</w:t>
      </w:r>
    </w:p>
    <w:p w14:paraId="57CE7A92">
      <w:pPr>
        <w:rPr>
          <w:rFonts w:ascii="宋体" w:hAnsi="宋体" w:eastAsia="宋体" w:cs="宋体"/>
          <w:b/>
          <w:bCs/>
          <w:sz w:val="30"/>
          <w:szCs w:val="30"/>
        </w:rPr>
      </w:pPr>
      <w:r>
        <w:rPr>
          <w:rFonts w:hint="eastAsia" w:ascii="宋体" w:hAnsi="宋体" w:eastAsia="宋体" w:cs="宋体"/>
          <w:b/>
          <w:bCs/>
          <w:color w:val="000000"/>
          <w:kern w:val="0"/>
          <w:sz w:val="30"/>
          <w:szCs w:val="30"/>
          <w:lang w:bidi="ar"/>
        </w:rPr>
        <w:t>二、提名单位：</w:t>
      </w:r>
      <w:r>
        <w:rPr>
          <w:rFonts w:hint="eastAsia" w:asciiTheme="minorEastAsia" w:hAnsiTheme="minorEastAsia"/>
          <w:sz w:val="30"/>
          <w:szCs w:val="30"/>
        </w:rPr>
        <w:t>河北省金属学会</w:t>
      </w:r>
    </w:p>
    <w:p w14:paraId="58101E0E">
      <w:pPr>
        <w:rPr>
          <w:rFonts w:ascii="宋体" w:hAnsi="宋体" w:eastAsia="宋体" w:cs="宋体"/>
          <w:sz w:val="30"/>
          <w:szCs w:val="30"/>
        </w:rPr>
      </w:pPr>
      <w:r>
        <w:rPr>
          <w:rFonts w:hint="eastAsia" w:ascii="宋体" w:hAnsi="宋体" w:eastAsia="宋体" w:cs="宋体"/>
          <w:b/>
          <w:bCs/>
          <w:color w:val="000000"/>
          <w:kern w:val="0"/>
          <w:sz w:val="30"/>
          <w:szCs w:val="30"/>
          <w:lang w:bidi="ar"/>
        </w:rPr>
        <w:t>三、主要完成人情况：</w:t>
      </w:r>
    </w:p>
    <w:tbl>
      <w:tblPr>
        <w:tblStyle w:val="7"/>
        <w:tblW w:w="4693" w:type="pct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13"/>
        <w:gridCol w:w="1559"/>
        <w:gridCol w:w="5127"/>
      </w:tblGrid>
      <w:tr w14:paraId="73AFED1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7" w:hRule="atLeast"/>
          <w:jc w:val="center"/>
        </w:trPr>
        <w:tc>
          <w:tcPr>
            <w:tcW w:w="821" w:type="pct"/>
            <w:vAlign w:val="center"/>
          </w:tcPr>
          <w:p w14:paraId="1F44344F"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8"/>
                <w:szCs w:val="28"/>
              </w:rPr>
              <w:t>排名</w:t>
            </w:r>
          </w:p>
        </w:tc>
        <w:tc>
          <w:tcPr>
            <w:tcW w:w="974" w:type="pct"/>
            <w:vAlign w:val="center"/>
          </w:tcPr>
          <w:p w14:paraId="6C9B2D1E"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8"/>
                <w:szCs w:val="28"/>
              </w:rPr>
              <w:t>姓名</w:t>
            </w:r>
          </w:p>
        </w:tc>
        <w:tc>
          <w:tcPr>
            <w:tcW w:w="3204" w:type="pct"/>
            <w:vAlign w:val="center"/>
          </w:tcPr>
          <w:p w14:paraId="4912859B"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8"/>
                <w:szCs w:val="28"/>
              </w:rPr>
              <w:t>工作单位</w:t>
            </w:r>
          </w:p>
        </w:tc>
      </w:tr>
      <w:tr w14:paraId="06ACA02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2" w:hRule="atLeast"/>
          <w:jc w:val="center"/>
        </w:trPr>
        <w:tc>
          <w:tcPr>
            <w:tcW w:w="821" w:type="pct"/>
            <w:vAlign w:val="center"/>
          </w:tcPr>
          <w:p w14:paraId="544C305A"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8"/>
                <w:szCs w:val="28"/>
              </w:rPr>
              <w:t>1</w:t>
            </w:r>
          </w:p>
        </w:tc>
        <w:tc>
          <w:tcPr>
            <w:tcW w:w="1559" w:type="dxa"/>
            <w:vAlign w:val="center"/>
          </w:tcPr>
          <w:p w14:paraId="52F5718B">
            <w:pPr>
              <w:spacing w:line="480" w:lineRule="auto"/>
              <w:jc w:val="center"/>
              <w:rPr>
                <w:rFonts w:hint="eastAsia" w:ascii="宋体" w:hAnsi="宋体" w:eastAsia="宋体" w:cs="宋体"/>
                <w:color w:val="auto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</w:rPr>
              <w:t>卢建光</w:t>
            </w:r>
          </w:p>
        </w:tc>
        <w:tc>
          <w:tcPr>
            <w:tcW w:w="5126" w:type="dxa"/>
            <w:vAlign w:val="center"/>
          </w:tcPr>
          <w:p w14:paraId="7D2F5DE3">
            <w:pPr>
              <w:spacing w:line="480" w:lineRule="auto"/>
              <w:jc w:val="center"/>
              <w:rPr>
                <w:rFonts w:hint="eastAsia" w:ascii="宋体" w:hAnsi="宋体" w:eastAsia="宋体" w:cs="宋体"/>
                <w:color w:val="auto"/>
                <w:sz w:val="28"/>
                <w:szCs w:val="28"/>
              </w:rPr>
            </w:pPr>
            <w:r>
              <w:rPr>
                <w:rFonts w:ascii="宋体" w:hAnsi="宋体" w:eastAsia="宋体" w:cs="宋体"/>
                <w:sz w:val="28"/>
                <w:szCs w:val="28"/>
              </w:rPr>
              <w:t>邯郸钢铁集团有限责任公司</w:t>
            </w:r>
          </w:p>
        </w:tc>
      </w:tr>
      <w:tr w14:paraId="7FE2AAE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7" w:hRule="atLeast"/>
          <w:jc w:val="center"/>
        </w:trPr>
        <w:tc>
          <w:tcPr>
            <w:tcW w:w="821" w:type="pct"/>
            <w:vAlign w:val="center"/>
          </w:tcPr>
          <w:p w14:paraId="629D96C2"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8"/>
                <w:szCs w:val="28"/>
              </w:rPr>
              <w:t>2</w:t>
            </w:r>
          </w:p>
        </w:tc>
        <w:tc>
          <w:tcPr>
            <w:tcW w:w="1559" w:type="dxa"/>
            <w:vAlign w:val="center"/>
          </w:tcPr>
          <w:p w14:paraId="148D286C">
            <w:pPr>
              <w:spacing w:line="480" w:lineRule="auto"/>
              <w:jc w:val="center"/>
              <w:rPr>
                <w:rFonts w:hint="eastAsia" w:ascii="宋体" w:hAnsi="宋体" w:eastAsia="宋体" w:cs="宋体"/>
                <w:color w:val="auto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</w:rPr>
              <w:t>刘超</w:t>
            </w:r>
          </w:p>
        </w:tc>
        <w:tc>
          <w:tcPr>
            <w:tcW w:w="5126" w:type="dxa"/>
            <w:vAlign w:val="center"/>
          </w:tcPr>
          <w:p w14:paraId="06C52AF5">
            <w:pPr>
              <w:spacing w:line="480" w:lineRule="auto"/>
              <w:jc w:val="center"/>
              <w:rPr>
                <w:rFonts w:hint="eastAsia" w:ascii="宋体" w:hAnsi="宋体" w:eastAsia="宋体" w:cs="宋体"/>
                <w:color w:val="auto"/>
                <w:sz w:val="28"/>
                <w:szCs w:val="28"/>
              </w:rPr>
            </w:pPr>
            <w:r>
              <w:rPr>
                <w:rFonts w:ascii="宋体" w:hAnsi="宋体" w:eastAsia="宋体" w:cs="宋体"/>
                <w:sz w:val="28"/>
                <w:szCs w:val="28"/>
              </w:rPr>
              <w:t>北京科技大学</w:t>
            </w:r>
          </w:p>
        </w:tc>
      </w:tr>
      <w:tr w14:paraId="6BF5E22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7" w:hRule="atLeast"/>
          <w:jc w:val="center"/>
        </w:trPr>
        <w:tc>
          <w:tcPr>
            <w:tcW w:w="821" w:type="pct"/>
            <w:vAlign w:val="center"/>
          </w:tcPr>
          <w:p w14:paraId="43DC3627"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8"/>
                <w:szCs w:val="28"/>
              </w:rPr>
              <w:t>3</w:t>
            </w:r>
          </w:p>
        </w:tc>
        <w:tc>
          <w:tcPr>
            <w:tcW w:w="1559" w:type="dxa"/>
            <w:vAlign w:val="center"/>
          </w:tcPr>
          <w:p w14:paraId="21338152">
            <w:pPr>
              <w:spacing w:line="480" w:lineRule="auto"/>
              <w:jc w:val="center"/>
              <w:rPr>
                <w:rFonts w:hint="eastAsia" w:ascii="宋体" w:hAnsi="宋体" w:eastAsia="宋体" w:cs="宋体"/>
                <w:color w:val="auto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</w:rPr>
              <w:t>张卫革</w:t>
            </w:r>
          </w:p>
        </w:tc>
        <w:tc>
          <w:tcPr>
            <w:tcW w:w="5126" w:type="dxa"/>
            <w:vAlign w:val="center"/>
          </w:tcPr>
          <w:p w14:paraId="22D6CB08">
            <w:pPr>
              <w:spacing w:line="480" w:lineRule="auto"/>
              <w:jc w:val="center"/>
              <w:rPr>
                <w:rFonts w:hint="eastAsia" w:ascii="宋体" w:hAnsi="宋体" w:eastAsia="宋体" w:cs="宋体"/>
                <w:color w:val="auto"/>
                <w:sz w:val="28"/>
                <w:szCs w:val="28"/>
              </w:rPr>
            </w:pPr>
            <w:r>
              <w:rPr>
                <w:rFonts w:ascii="宋体" w:hAnsi="宋体" w:eastAsia="宋体" w:cs="宋体"/>
                <w:sz w:val="28"/>
                <w:szCs w:val="28"/>
              </w:rPr>
              <w:t>邯郸钢铁集团有限责任公司</w:t>
            </w:r>
          </w:p>
        </w:tc>
      </w:tr>
      <w:tr w14:paraId="53E8F64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7" w:hRule="atLeast"/>
          <w:jc w:val="center"/>
        </w:trPr>
        <w:tc>
          <w:tcPr>
            <w:tcW w:w="821" w:type="pct"/>
            <w:vAlign w:val="center"/>
          </w:tcPr>
          <w:p w14:paraId="52974525"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8"/>
                <w:szCs w:val="28"/>
              </w:rPr>
              <w:t>4</w:t>
            </w:r>
          </w:p>
        </w:tc>
        <w:tc>
          <w:tcPr>
            <w:tcW w:w="1559" w:type="dxa"/>
            <w:vAlign w:val="center"/>
          </w:tcPr>
          <w:p w14:paraId="7E9921FC">
            <w:pPr>
              <w:spacing w:line="480" w:lineRule="auto"/>
              <w:jc w:val="center"/>
              <w:rPr>
                <w:rFonts w:hint="eastAsia" w:ascii="宋体" w:hAnsi="宋体" w:eastAsia="宋体" w:cs="宋体"/>
                <w:color w:val="auto"/>
                <w:sz w:val="28"/>
                <w:szCs w:val="28"/>
              </w:rPr>
            </w:pPr>
            <w:r>
              <w:rPr>
                <w:rFonts w:ascii="宋体" w:hAnsi="宋体" w:eastAsia="宋体" w:cs="宋体"/>
                <w:sz w:val="28"/>
                <w:szCs w:val="28"/>
              </w:rPr>
              <w:t>贾改风</w:t>
            </w:r>
          </w:p>
        </w:tc>
        <w:tc>
          <w:tcPr>
            <w:tcW w:w="5126" w:type="dxa"/>
            <w:vAlign w:val="center"/>
          </w:tcPr>
          <w:p w14:paraId="6A27E0F0">
            <w:pPr>
              <w:spacing w:line="480" w:lineRule="auto"/>
              <w:jc w:val="center"/>
              <w:rPr>
                <w:rFonts w:hint="eastAsia" w:ascii="宋体" w:hAnsi="宋体" w:eastAsia="宋体" w:cs="宋体"/>
                <w:color w:val="auto"/>
                <w:sz w:val="28"/>
                <w:szCs w:val="28"/>
              </w:rPr>
            </w:pPr>
            <w:r>
              <w:rPr>
                <w:rFonts w:ascii="宋体" w:hAnsi="宋体" w:eastAsia="宋体" w:cs="宋体"/>
                <w:sz w:val="28"/>
                <w:szCs w:val="28"/>
              </w:rPr>
              <w:t>邯郸钢铁集团有限责任公司</w:t>
            </w:r>
          </w:p>
        </w:tc>
      </w:tr>
      <w:tr w14:paraId="0CA584E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7" w:hRule="atLeast"/>
          <w:jc w:val="center"/>
        </w:trPr>
        <w:tc>
          <w:tcPr>
            <w:tcW w:w="821" w:type="pct"/>
            <w:vAlign w:val="center"/>
          </w:tcPr>
          <w:p w14:paraId="12EA1F27"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8"/>
                <w:szCs w:val="28"/>
              </w:rPr>
              <w:t>5</w:t>
            </w:r>
          </w:p>
        </w:tc>
        <w:tc>
          <w:tcPr>
            <w:tcW w:w="1559" w:type="dxa"/>
            <w:shd w:val="clear"/>
            <w:vAlign w:val="center"/>
          </w:tcPr>
          <w:p w14:paraId="722D3000">
            <w:pPr>
              <w:spacing w:line="480" w:lineRule="auto"/>
              <w:jc w:val="center"/>
              <w:rPr>
                <w:rFonts w:hint="eastAsia" w:ascii="宋体" w:hAnsi="宋体" w:eastAsia="宋体" w:cs="宋体"/>
                <w:color w:val="auto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ascii="宋体" w:hAnsi="宋体" w:eastAsia="宋体" w:cs="宋体"/>
                <w:sz w:val="28"/>
                <w:szCs w:val="28"/>
              </w:rPr>
              <w:t>陈振业</w:t>
            </w:r>
          </w:p>
        </w:tc>
        <w:tc>
          <w:tcPr>
            <w:tcW w:w="5126" w:type="dxa"/>
            <w:shd w:val="clear"/>
            <w:vAlign w:val="center"/>
          </w:tcPr>
          <w:p w14:paraId="06DD0881">
            <w:pPr>
              <w:spacing w:line="480" w:lineRule="auto"/>
              <w:jc w:val="center"/>
              <w:rPr>
                <w:rFonts w:hint="eastAsia" w:ascii="宋体" w:hAnsi="宋体" w:eastAsia="宋体" w:cs="宋体"/>
                <w:color w:val="auto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</w:rPr>
              <w:t>河钢</w:t>
            </w:r>
            <w:r>
              <w:rPr>
                <w:rFonts w:ascii="宋体" w:hAnsi="宋体" w:eastAsia="宋体" w:cs="宋体"/>
                <w:sz w:val="28"/>
                <w:szCs w:val="28"/>
              </w:rPr>
              <w:t>股份有限公司</w:t>
            </w:r>
          </w:p>
        </w:tc>
      </w:tr>
      <w:tr w14:paraId="4B456F5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7" w:hRule="atLeast"/>
          <w:jc w:val="center"/>
        </w:trPr>
        <w:tc>
          <w:tcPr>
            <w:tcW w:w="821" w:type="pct"/>
            <w:vAlign w:val="center"/>
          </w:tcPr>
          <w:p w14:paraId="22027DFC"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8"/>
                <w:szCs w:val="28"/>
              </w:rPr>
              <w:t>6</w:t>
            </w:r>
          </w:p>
        </w:tc>
        <w:tc>
          <w:tcPr>
            <w:tcW w:w="1559" w:type="dxa"/>
            <w:vAlign w:val="center"/>
          </w:tcPr>
          <w:p w14:paraId="6E043AA8">
            <w:pPr>
              <w:spacing w:line="480" w:lineRule="auto"/>
              <w:jc w:val="center"/>
              <w:rPr>
                <w:rFonts w:hint="eastAsia" w:ascii="宋体" w:hAnsi="宋体" w:eastAsia="宋体" w:cs="宋体"/>
                <w:color w:val="auto"/>
                <w:sz w:val="28"/>
                <w:szCs w:val="28"/>
              </w:rPr>
            </w:pPr>
            <w:r>
              <w:rPr>
                <w:rFonts w:ascii="宋体" w:hAnsi="宋体" w:eastAsia="宋体" w:cs="宋体"/>
                <w:sz w:val="28"/>
                <w:szCs w:val="28"/>
              </w:rPr>
              <w:t>何安瑞</w:t>
            </w:r>
          </w:p>
        </w:tc>
        <w:tc>
          <w:tcPr>
            <w:tcW w:w="5126" w:type="dxa"/>
            <w:vAlign w:val="center"/>
          </w:tcPr>
          <w:p w14:paraId="5A21D0FA">
            <w:pPr>
              <w:spacing w:line="480" w:lineRule="auto"/>
              <w:jc w:val="center"/>
              <w:rPr>
                <w:rFonts w:hint="eastAsia" w:ascii="宋体" w:hAnsi="宋体" w:eastAsia="宋体" w:cs="宋体"/>
                <w:color w:val="auto"/>
                <w:sz w:val="28"/>
                <w:szCs w:val="28"/>
              </w:rPr>
            </w:pPr>
            <w:r>
              <w:rPr>
                <w:rFonts w:ascii="宋体" w:hAnsi="宋体" w:eastAsia="宋体" w:cs="宋体"/>
                <w:sz w:val="28"/>
                <w:szCs w:val="28"/>
              </w:rPr>
              <w:t>北京科技大学</w:t>
            </w:r>
          </w:p>
        </w:tc>
      </w:tr>
      <w:tr w14:paraId="20A4156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7" w:hRule="atLeast"/>
          <w:jc w:val="center"/>
        </w:trPr>
        <w:tc>
          <w:tcPr>
            <w:tcW w:w="821" w:type="pct"/>
            <w:vAlign w:val="center"/>
          </w:tcPr>
          <w:p w14:paraId="576DCC56"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8"/>
                <w:szCs w:val="28"/>
              </w:rPr>
              <w:t>7</w:t>
            </w:r>
          </w:p>
        </w:tc>
        <w:tc>
          <w:tcPr>
            <w:tcW w:w="1559" w:type="dxa"/>
            <w:shd w:val="clear"/>
            <w:vAlign w:val="center"/>
          </w:tcPr>
          <w:p w14:paraId="27C75EDA">
            <w:pPr>
              <w:spacing w:line="480" w:lineRule="auto"/>
              <w:jc w:val="center"/>
              <w:rPr>
                <w:rFonts w:hint="eastAsia" w:ascii="宋体" w:hAnsi="宋体" w:eastAsia="宋体" w:cs="宋体"/>
                <w:color w:val="auto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ascii="宋体" w:hAnsi="宋体" w:eastAsia="宋体" w:cs="宋体"/>
                <w:sz w:val="28"/>
                <w:szCs w:val="28"/>
              </w:rPr>
              <w:t>刘天武</w:t>
            </w:r>
          </w:p>
        </w:tc>
        <w:tc>
          <w:tcPr>
            <w:tcW w:w="5126" w:type="dxa"/>
            <w:shd w:val="clear"/>
            <w:vAlign w:val="center"/>
          </w:tcPr>
          <w:p w14:paraId="5413E618">
            <w:pPr>
              <w:spacing w:line="480" w:lineRule="auto"/>
              <w:jc w:val="center"/>
              <w:rPr>
                <w:rFonts w:hint="eastAsia" w:ascii="宋体" w:hAnsi="宋体" w:eastAsia="宋体" w:cs="宋体"/>
                <w:color w:val="auto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</w:rPr>
              <w:t>河钢</w:t>
            </w:r>
            <w:r>
              <w:rPr>
                <w:rFonts w:ascii="宋体" w:hAnsi="宋体" w:eastAsia="宋体" w:cs="宋体"/>
                <w:sz w:val="28"/>
                <w:szCs w:val="28"/>
              </w:rPr>
              <w:t>股份有限公司</w:t>
            </w:r>
          </w:p>
        </w:tc>
      </w:tr>
      <w:tr w14:paraId="19C5C0D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7" w:hRule="atLeast"/>
          <w:jc w:val="center"/>
        </w:trPr>
        <w:tc>
          <w:tcPr>
            <w:tcW w:w="821" w:type="pct"/>
            <w:vAlign w:val="center"/>
          </w:tcPr>
          <w:p w14:paraId="4BD51E44"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8"/>
                <w:szCs w:val="28"/>
              </w:rPr>
              <w:t>8</w:t>
            </w:r>
          </w:p>
        </w:tc>
        <w:tc>
          <w:tcPr>
            <w:tcW w:w="1559" w:type="dxa"/>
            <w:vAlign w:val="center"/>
          </w:tcPr>
          <w:p w14:paraId="584EF124">
            <w:pPr>
              <w:spacing w:line="480" w:lineRule="auto"/>
              <w:jc w:val="center"/>
              <w:rPr>
                <w:rFonts w:hint="eastAsia" w:ascii="宋体" w:hAnsi="宋体" w:eastAsia="宋体" w:cs="宋体"/>
                <w:color w:val="auto"/>
                <w:sz w:val="28"/>
                <w:szCs w:val="28"/>
              </w:rPr>
            </w:pPr>
            <w:r>
              <w:rPr>
                <w:rFonts w:ascii="宋体" w:hAnsi="宋体" w:eastAsia="宋体" w:cs="宋体"/>
                <w:sz w:val="28"/>
                <w:szCs w:val="28"/>
              </w:rPr>
              <w:t>李斌</w:t>
            </w:r>
          </w:p>
        </w:tc>
        <w:tc>
          <w:tcPr>
            <w:tcW w:w="5126" w:type="dxa"/>
            <w:vAlign w:val="center"/>
          </w:tcPr>
          <w:p w14:paraId="68E44311">
            <w:pPr>
              <w:spacing w:line="480" w:lineRule="auto"/>
              <w:jc w:val="center"/>
              <w:rPr>
                <w:rFonts w:hint="eastAsia" w:ascii="宋体" w:hAnsi="宋体" w:eastAsia="宋体" w:cs="宋体"/>
                <w:color w:val="auto"/>
                <w:sz w:val="28"/>
                <w:szCs w:val="28"/>
              </w:rPr>
            </w:pPr>
            <w:r>
              <w:rPr>
                <w:rFonts w:ascii="宋体" w:hAnsi="宋体" w:eastAsia="宋体" w:cs="宋体"/>
                <w:sz w:val="28"/>
                <w:szCs w:val="28"/>
              </w:rPr>
              <w:t>邯郸钢铁集团有限责任公司</w:t>
            </w:r>
          </w:p>
        </w:tc>
      </w:tr>
      <w:tr w14:paraId="66EA770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7" w:hRule="atLeast"/>
          <w:jc w:val="center"/>
        </w:trPr>
        <w:tc>
          <w:tcPr>
            <w:tcW w:w="821" w:type="pct"/>
            <w:vAlign w:val="center"/>
          </w:tcPr>
          <w:p w14:paraId="263EB2A7"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8"/>
                <w:szCs w:val="28"/>
              </w:rPr>
              <w:t>9</w:t>
            </w:r>
          </w:p>
        </w:tc>
        <w:tc>
          <w:tcPr>
            <w:tcW w:w="1559" w:type="dxa"/>
            <w:vAlign w:val="center"/>
          </w:tcPr>
          <w:p w14:paraId="4D7DEE89">
            <w:pPr>
              <w:spacing w:line="480" w:lineRule="auto"/>
              <w:jc w:val="center"/>
              <w:rPr>
                <w:rFonts w:hint="eastAsia" w:ascii="宋体" w:hAnsi="宋体" w:eastAsia="宋体" w:cs="宋体"/>
                <w:color w:val="auto"/>
                <w:sz w:val="28"/>
                <w:szCs w:val="28"/>
              </w:rPr>
            </w:pPr>
            <w:r>
              <w:rPr>
                <w:rFonts w:ascii="宋体" w:hAnsi="宋体" w:eastAsia="宋体" w:cs="宋体"/>
                <w:sz w:val="28"/>
                <w:szCs w:val="28"/>
              </w:rPr>
              <w:t>张继永</w:t>
            </w:r>
          </w:p>
        </w:tc>
        <w:tc>
          <w:tcPr>
            <w:tcW w:w="5126" w:type="dxa"/>
            <w:vAlign w:val="center"/>
          </w:tcPr>
          <w:p w14:paraId="1ED400F2">
            <w:pPr>
              <w:spacing w:line="480" w:lineRule="auto"/>
              <w:jc w:val="center"/>
              <w:rPr>
                <w:rFonts w:hint="eastAsia" w:ascii="宋体" w:hAnsi="宋体" w:eastAsia="宋体" w:cs="宋体"/>
                <w:color w:val="auto"/>
                <w:sz w:val="28"/>
                <w:szCs w:val="28"/>
              </w:rPr>
            </w:pPr>
            <w:r>
              <w:rPr>
                <w:rFonts w:ascii="宋体" w:hAnsi="宋体" w:eastAsia="宋体" w:cs="宋体"/>
                <w:sz w:val="28"/>
                <w:szCs w:val="28"/>
              </w:rPr>
              <w:t>邯郸钢铁集团有限责任公司</w:t>
            </w:r>
          </w:p>
        </w:tc>
      </w:tr>
      <w:tr w14:paraId="1EFD55B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5" w:hRule="atLeast"/>
          <w:jc w:val="center"/>
        </w:trPr>
        <w:tc>
          <w:tcPr>
            <w:tcW w:w="821" w:type="pct"/>
            <w:vAlign w:val="center"/>
          </w:tcPr>
          <w:p w14:paraId="64FD3BA3"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8"/>
                <w:szCs w:val="28"/>
              </w:rPr>
              <w:t>10</w:t>
            </w:r>
          </w:p>
        </w:tc>
        <w:tc>
          <w:tcPr>
            <w:tcW w:w="1559" w:type="dxa"/>
            <w:vAlign w:val="center"/>
          </w:tcPr>
          <w:p w14:paraId="1A2C70DD">
            <w:pPr>
              <w:spacing w:line="480" w:lineRule="auto"/>
              <w:jc w:val="center"/>
              <w:rPr>
                <w:rFonts w:hint="eastAsia" w:ascii="宋体" w:hAnsi="宋体" w:eastAsia="宋体" w:cs="宋体"/>
                <w:color w:val="auto"/>
                <w:sz w:val="28"/>
                <w:szCs w:val="28"/>
              </w:rPr>
            </w:pPr>
            <w:r>
              <w:rPr>
                <w:rFonts w:ascii="宋体" w:hAnsi="宋体" w:eastAsia="宋体" w:cs="宋体"/>
                <w:sz w:val="28"/>
                <w:szCs w:val="28"/>
              </w:rPr>
              <w:t>裴庆涛</w:t>
            </w:r>
          </w:p>
        </w:tc>
        <w:tc>
          <w:tcPr>
            <w:tcW w:w="5126" w:type="dxa"/>
            <w:vAlign w:val="center"/>
          </w:tcPr>
          <w:p w14:paraId="64A21E43">
            <w:pPr>
              <w:spacing w:line="480" w:lineRule="auto"/>
              <w:jc w:val="center"/>
              <w:rPr>
                <w:rFonts w:hint="eastAsia" w:ascii="宋体" w:hAnsi="宋体" w:eastAsia="宋体" w:cs="宋体"/>
                <w:color w:val="auto"/>
                <w:sz w:val="28"/>
                <w:szCs w:val="28"/>
              </w:rPr>
            </w:pPr>
            <w:r>
              <w:rPr>
                <w:rFonts w:ascii="宋体" w:hAnsi="宋体" w:eastAsia="宋体" w:cs="宋体"/>
                <w:sz w:val="28"/>
                <w:szCs w:val="28"/>
              </w:rPr>
              <w:t>邯郸钢铁集团有限责任公司</w:t>
            </w:r>
          </w:p>
        </w:tc>
      </w:tr>
    </w:tbl>
    <w:p w14:paraId="6E452A4C">
      <w:pPr>
        <w:spacing w:before="156" w:beforeLines="50" w:line="240" w:lineRule="atLeast"/>
        <w:rPr>
          <w:rFonts w:ascii="宋体" w:hAnsi="宋体" w:eastAsia="宋体" w:cs="宋体"/>
          <w:b/>
          <w:bCs/>
          <w:sz w:val="30"/>
          <w:szCs w:val="30"/>
        </w:rPr>
      </w:pPr>
      <w:r>
        <w:rPr>
          <w:rFonts w:hint="eastAsia" w:ascii="宋体" w:hAnsi="宋体" w:eastAsia="宋体" w:cs="宋体"/>
          <w:b/>
          <w:bCs/>
          <w:sz w:val="30"/>
          <w:szCs w:val="30"/>
        </w:rPr>
        <w:t>四、主要完成单位情况：</w:t>
      </w:r>
    </w:p>
    <w:tbl>
      <w:tblPr>
        <w:tblStyle w:val="7"/>
        <w:tblW w:w="4750" w:type="pct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481"/>
        <w:gridCol w:w="5615"/>
      </w:tblGrid>
      <w:tr w14:paraId="718F115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1" w:hRule="atLeast"/>
          <w:jc w:val="center"/>
        </w:trPr>
        <w:tc>
          <w:tcPr>
            <w:tcW w:w="1532" w:type="pct"/>
            <w:vAlign w:val="center"/>
          </w:tcPr>
          <w:p w14:paraId="1AF610FA"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8"/>
                <w:szCs w:val="28"/>
              </w:rPr>
              <w:t>排名</w:t>
            </w:r>
          </w:p>
        </w:tc>
        <w:tc>
          <w:tcPr>
            <w:tcW w:w="3467" w:type="pct"/>
            <w:vAlign w:val="center"/>
          </w:tcPr>
          <w:p w14:paraId="580883FA"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8"/>
                <w:szCs w:val="28"/>
              </w:rPr>
              <w:t>完成单位</w:t>
            </w:r>
            <w:bookmarkStart w:id="0" w:name="_GoBack"/>
            <w:bookmarkEnd w:id="0"/>
          </w:p>
        </w:tc>
      </w:tr>
      <w:tr w14:paraId="715D053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6" w:hRule="atLeast"/>
          <w:jc w:val="center"/>
        </w:trPr>
        <w:tc>
          <w:tcPr>
            <w:tcW w:w="1532" w:type="pct"/>
            <w:vAlign w:val="center"/>
          </w:tcPr>
          <w:p w14:paraId="33F90ABE">
            <w:pPr>
              <w:jc w:val="center"/>
              <w:rPr>
                <w:rFonts w:hint="eastAsia" w:asciiTheme="minorEastAsia" w:hAnsiTheme="minorEastAsia" w:eastAsiaTheme="minorEastAsia" w:cstheme="minorEastAsia"/>
                <w:b w:val="0"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/>
                <w:color w:val="000000"/>
                <w:kern w:val="0"/>
                <w:sz w:val="28"/>
                <w:szCs w:val="28"/>
              </w:rPr>
              <w:t>1</w:t>
            </w:r>
          </w:p>
        </w:tc>
        <w:tc>
          <w:tcPr>
            <w:tcW w:w="3467" w:type="pct"/>
            <w:vAlign w:val="center"/>
          </w:tcPr>
          <w:p w14:paraId="2A898785">
            <w:pPr>
              <w:spacing w:line="480" w:lineRule="auto"/>
              <w:jc w:val="center"/>
              <w:rPr>
                <w:rFonts w:hint="eastAsia" w:ascii="宋体" w:hAnsi="宋体" w:eastAsia="宋体" w:cs="宋体"/>
                <w:b w:val="0"/>
                <w:bCs/>
                <w:color w:val="auto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</w:rPr>
              <w:t>邯郸钢铁集团有限责任公司</w:t>
            </w:r>
          </w:p>
        </w:tc>
      </w:tr>
      <w:tr w14:paraId="467A671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9" w:hRule="atLeast"/>
          <w:jc w:val="center"/>
        </w:trPr>
        <w:tc>
          <w:tcPr>
            <w:tcW w:w="1532" w:type="pct"/>
            <w:vAlign w:val="center"/>
          </w:tcPr>
          <w:p w14:paraId="7F54BB5E">
            <w:pPr>
              <w:jc w:val="center"/>
              <w:rPr>
                <w:rFonts w:hint="eastAsia" w:asciiTheme="minorEastAsia" w:hAnsiTheme="minorEastAsia" w:eastAsiaTheme="minorEastAsia" w:cstheme="minorEastAsia"/>
                <w:b w:val="0"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/>
                <w:color w:val="000000"/>
                <w:kern w:val="0"/>
                <w:sz w:val="28"/>
                <w:szCs w:val="28"/>
              </w:rPr>
              <w:t>2</w:t>
            </w:r>
          </w:p>
        </w:tc>
        <w:tc>
          <w:tcPr>
            <w:tcW w:w="3467" w:type="pct"/>
            <w:vAlign w:val="center"/>
          </w:tcPr>
          <w:p w14:paraId="1A9004A9">
            <w:pPr>
              <w:spacing w:line="480" w:lineRule="auto"/>
              <w:jc w:val="center"/>
              <w:rPr>
                <w:rFonts w:hint="eastAsia" w:ascii="宋体" w:hAnsi="宋体" w:eastAsia="宋体" w:cs="宋体"/>
                <w:b w:val="0"/>
                <w:bCs/>
                <w:color w:val="auto"/>
                <w:kern w:val="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</w:rPr>
              <w:t>北京科技大学</w:t>
            </w:r>
          </w:p>
        </w:tc>
      </w:tr>
      <w:tr w14:paraId="58E0360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9" w:hRule="atLeast"/>
          <w:jc w:val="center"/>
        </w:trPr>
        <w:tc>
          <w:tcPr>
            <w:tcW w:w="1532" w:type="pct"/>
            <w:vAlign w:val="center"/>
          </w:tcPr>
          <w:p w14:paraId="619CF598">
            <w:pPr>
              <w:jc w:val="center"/>
              <w:rPr>
                <w:rFonts w:hint="eastAsia" w:asciiTheme="minorEastAsia" w:hAnsiTheme="minorEastAsia" w:eastAsiaTheme="minorEastAsia" w:cstheme="minorEastAsia"/>
                <w:b w:val="0"/>
                <w:bCs/>
                <w:color w:val="000000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b w:val="0"/>
                <w:bCs/>
                <w:color w:val="000000"/>
                <w:kern w:val="0"/>
                <w:sz w:val="28"/>
                <w:szCs w:val="28"/>
                <w:lang w:val="en-US" w:eastAsia="zh-CN"/>
              </w:rPr>
              <w:t>3</w:t>
            </w:r>
          </w:p>
        </w:tc>
        <w:tc>
          <w:tcPr>
            <w:tcW w:w="3467" w:type="pct"/>
            <w:vAlign w:val="center"/>
          </w:tcPr>
          <w:p w14:paraId="1049B355">
            <w:pPr>
              <w:spacing w:line="480" w:lineRule="auto"/>
              <w:jc w:val="center"/>
              <w:rPr>
                <w:rFonts w:hint="eastAsia" w:ascii="宋体" w:hAnsi="宋体" w:eastAsia="宋体" w:cs="宋体"/>
                <w:color w:val="auto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</w:rPr>
              <w:t>河钢</w:t>
            </w:r>
            <w:r>
              <w:rPr>
                <w:rFonts w:ascii="宋体" w:hAnsi="宋体" w:eastAsia="宋体" w:cs="宋体"/>
                <w:sz w:val="28"/>
                <w:szCs w:val="28"/>
              </w:rPr>
              <w:t>股份有限公司</w:t>
            </w:r>
          </w:p>
        </w:tc>
      </w:tr>
    </w:tbl>
    <w:p w14:paraId="118CC168"/>
    <w:sectPr>
      <w:pgSz w:w="11906" w:h="16838"/>
      <w:pgMar w:top="1134" w:right="1800" w:bottom="1134" w:left="1800" w:header="851" w:footer="992" w:gutter="0"/>
      <w:cols w:space="425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/>
  </w:endnote>
  <w:endnote w:type="continuationSeparator" w:id="1">
    <w:p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/>
  </w:footnote>
  <w:footnote w:type="continuationSeparator" w:id="1">
    <w:p/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1"/>
  <w:bordersDoNotSurroundFooter w:val="1"/>
  <w:documentProtection w:enforcement="0"/>
  <w:defaultTabStop w:val="420"/>
  <w:drawingGridVerticalSpacing w:val="156"/>
  <w:noPunctuationKerning w:val="1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MDZiZjk3NTA3NDk0MzdkMjM1YzczMGY5M2Y0ZDRkNGYifQ=="/>
  </w:docVars>
  <w:rsids>
    <w:rsidRoot w:val="007B3AD1"/>
    <w:rsid w:val="00246664"/>
    <w:rsid w:val="002C118C"/>
    <w:rsid w:val="005F17A9"/>
    <w:rsid w:val="007B3AD1"/>
    <w:rsid w:val="007D45EB"/>
    <w:rsid w:val="00C468D6"/>
    <w:rsid w:val="03575C81"/>
    <w:rsid w:val="16C64858"/>
    <w:rsid w:val="18EF45F9"/>
    <w:rsid w:val="19730E4F"/>
    <w:rsid w:val="1A4511A7"/>
    <w:rsid w:val="1DBD04DA"/>
    <w:rsid w:val="27526E70"/>
    <w:rsid w:val="2CA952D4"/>
    <w:rsid w:val="2CAC6259"/>
    <w:rsid w:val="2F011C12"/>
    <w:rsid w:val="2F0F5834"/>
    <w:rsid w:val="35F920FC"/>
    <w:rsid w:val="369121E3"/>
    <w:rsid w:val="44025B05"/>
    <w:rsid w:val="47E50732"/>
    <w:rsid w:val="48083306"/>
    <w:rsid w:val="4E0E06FD"/>
    <w:rsid w:val="519669E8"/>
    <w:rsid w:val="52DE13A1"/>
    <w:rsid w:val="5C0A6A89"/>
    <w:rsid w:val="5D5339AB"/>
    <w:rsid w:val="5E2E0D94"/>
    <w:rsid w:val="671F7228"/>
    <w:rsid w:val="6A867AD0"/>
    <w:rsid w:val="6B3562E7"/>
    <w:rsid w:val="6BA237CD"/>
    <w:rsid w:val="72477770"/>
    <w:rsid w:val="7D8761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qFormat="1" w:uiPriority="99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iPriority="99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qFormat="1"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8">
    <w:name w:val="Default Paragraph Font"/>
    <w:semiHidden/>
    <w:unhideWhenUsed/>
    <w:qFormat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semiHidden/>
    <w:unhideWhenUsed/>
    <w:qFormat/>
    <w:uiPriority w:val="99"/>
    <w:pPr>
      <w:spacing w:after="120"/>
    </w:pPr>
  </w:style>
  <w:style w:type="paragraph" w:styleId="3">
    <w:name w:val="Plain Text"/>
    <w:basedOn w:val="1"/>
    <w:unhideWhenUsed/>
    <w:qFormat/>
    <w:uiPriority w:val="99"/>
    <w:pPr>
      <w:spacing w:line="360" w:lineRule="auto"/>
      <w:ind w:firstLine="480" w:firstLineChars="200"/>
    </w:pPr>
    <w:rPr>
      <w:rFonts w:ascii="仿宋_GB2312"/>
      <w:sz w:val="24"/>
      <w:szCs w:val="20"/>
    </w:rPr>
  </w:style>
  <w:style w:type="paragraph" w:styleId="4">
    <w:name w:val="footer"/>
    <w:basedOn w:val="1"/>
    <w:link w:val="1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10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7">
    <w:name w:val="Table Grid"/>
    <w:basedOn w:val="6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customStyle="1" w:styleId="9">
    <w:name w:val="Default"/>
    <w:qFormat/>
    <w:uiPriority w:val="0"/>
    <w:pPr>
      <w:widowControl w:val="0"/>
      <w:autoSpaceDE w:val="0"/>
      <w:autoSpaceDN w:val="0"/>
      <w:adjustRightInd w:val="0"/>
    </w:pPr>
    <w:rPr>
      <w:rFonts w:ascii="宋体" w:hAnsi="Times New Roman" w:eastAsia="宋体" w:cs="宋体"/>
      <w:color w:val="000000"/>
      <w:sz w:val="24"/>
      <w:szCs w:val="24"/>
      <w:lang w:val="en-US" w:eastAsia="zh-CN" w:bidi="ar-SA"/>
    </w:rPr>
  </w:style>
  <w:style w:type="character" w:customStyle="1" w:styleId="10">
    <w:name w:val="页眉 字符"/>
    <w:basedOn w:val="8"/>
    <w:link w:val="5"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  <w:style w:type="character" w:customStyle="1" w:styleId="11">
    <w:name w:val="页脚 字符"/>
    <w:basedOn w:val="8"/>
    <w:link w:val="4"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HP Inc.</Company>
  <Pages>1</Pages>
  <Words>293</Words>
  <Characters>297</Characters>
  <Lines>1</Lines>
  <Paragraphs>1</Paragraphs>
  <TotalTime>0</TotalTime>
  <ScaleCrop>false</ScaleCrop>
  <LinksUpToDate>false</LinksUpToDate>
  <CharactersWithSpaces>297</CharactersWithSpaces>
  <Application>WPS Office_12.1.0.17827_F1E327BC-269C-435d-A152-05C5408002CA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2023-05-16T03:24:00Z</dcterms:created>
  <dc:creator>bxzhl</dc:creator>
  <cp:lastModifiedBy>WPS_1601616757</cp:lastModifiedBy>
  <dcterms:modified xsi:type="dcterms:W3CDTF">2024-09-13T08:32:54Z</dcterms:modified>
  <cp:revision>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2052-12.1.0.17827</vt:lpwstr>
  </property>
  <property fmtid="{D5CDD505-2E9C-101B-9397-08002B2CF9AE}" pid="3" name="ICV">
    <vt:lpwstr>4399DDDDBC5C4884B2296CDF3768DDF8_13</vt:lpwstr>
  </property>
</Properties>
</file>